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173BC" w14:textId="574EB02F" w:rsidR="00336F11" w:rsidRPr="009D4CDA" w:rsidRDefault="001306B1" w:rsidP="001306B1">
      <w:pPr>
        <w:rPr>
          <w:rFonts w:eastAsiaTheme="majorEastAsia" w:cstheme="majorBidi"/>
          <w:b/>
          <w:bCs/>
          <w:color w:val="000000" w:themeColor="text1"/>
          <w:kern w:val="24"/>
          <w:sz w:val="28"/>
          <w:szCs w:val="28"/>
        </w:rPr>
      </w:pPr>
      <w:r w:rsidRPr="009D4CDA">
        <w:rPr>
          <w:rFonts w:eastAsiaTheme="majorEastAsia" w:cstheme="majorBidi"/>
          <w:b/>
          <w:bCs/>
          <w:color w:val="000000" w:themeColor="text1"/>
          <w:kern w:val="24"/>
          <w:sz w:val="28"/>
          <w:szCs w:val="28"/>
        </w:rPr>
        <w:t>Purpose and Mission of the Johnson County Social Services Block Grant</w:t>
      </w:r>
    </w:p>
    <w:p w14:paraId="0C719798" w14:textId="77777777" w:rsidR="001306B1" w:rsidRPr="009D4CDA" w:rsidRDefault="001306B1" w:rsidP="001306B1">
      <w:pPr>
        <w:numPr>
          <w:ilvl w:val="0"/>
          <w:numId w:val="1"/>
        </w:numPr>
        <w:spacing w:after="0" w:line="288" w:lineRule="auto"/>
        <w:contextualSpacing/>
        <w:rPr>
          <w:rFonts w:eastAsia="Times New Roman" w:cs="Times New Roman"/>
          <w:color w:val="8EC0C1"/>
          <w:kern w:val="0"/>
          <w14:ligatures w14:val="none"/>
        </w:rPr>
      </w:pPr>
      <w:r w:rsidRPr="009D4CDA">
        <w:rPr>
          <w:rFonts w:eastAsiaTheme="minorEastAsia"/>
          <w:color w:val="000000" w:themeColor="text1"/>
          <w:kern w:val="24"/>
          <w14:ligatures w14:val="none"/>
        </w:rPr>
        <w:t>Purpose is to provide a social safety net for vulnerable Johnson County residents</w:t>
      </w:r>
    </w:p>
    <w:p w14:paraId="7CD16C2B" w14:textId="77777777" w:rsidR="001306B1" w:rsidRPr="009D4CDA" w:rsidRDefault="001306B1" w:rsidP="001306B1">
      <w:pPr>
        <w:numPr>
          <w:ilvl w:val="0"/>
          <w:numId w:val="1"/>
        </w:numPr>
        <w:spacing w:after="0" w:line="288" w:lineRule="auto"/>
        <w:contextualSpacing/>
        <w:rPr>
          <w:rFonts w:eastAsia="Times New Roman" w:cs="Times New Roman"/>
          <w:color w:val="8EC0C1"/>
          <w:kern w:val="0"/>
          <w14:ligatures w14:val="none"/>
        </w:rPr>
      </w:pPr>
      <w:r w:rsidRPr="009D4CDA">
        <w:rPr>
          <w:rFonts w:eastAsiaTheme="minorEastAsia"/>
          <w:color w:val="000000" w:themeColor="text1"/>
          <w:kern w:val="24"/>
          <w14:ligatures w14:val="none"/>
        </w:rPr>
        <w:t>Mission is to fund local services that:</w:t>
      </w:r>
    </w:p>
    <w:p w14:paraId="092FB88B" w14:textId="77777777" w:rsidR="001306B1" w:rsidRPr="009D4CDA" w:rsidRDefault="001306B1" w:rsidP="001306B1">
      <w:pPr>
        <w:numPr>
          <w:ilvl w:val="1"/>
          <w:numId w:val="1"/>
        </w:numPr>
        <w:spacing w:after="0" w:line="288" w:lineRule="auto"/>
        <w:contextualSpacing/>
        <w:rPr>
          <w:rFonts w:eastAsia="Times New Roman" w:cs="Times New Roman"/>
          <w:color w:val="8EC0C1"/>
          <w:kern w:val="0"/>
          <w14:ligatures w14:val="none"/>
        </w:rPr>
      </w:pPr>
      <w:r w:rsidRPr="009D4CDA">
        <w:rPr>
          <w:rFonts w:eastAsiaTheme="minorEastAsia"/>
          <w:color w:val="000000" w:themeColor="text1"/>
          <w:kern w:val="24"/>
          <w14:ligatures w14:val="none"/>
        </w:rPr>
        <w:t xml:space="preserve">help meet basic human needs including food, shelter, safety </w:t>
      </w:r>
    </w:p>
    <w:p w14:paraId="06C756FC" w14:textId="00C9E2C7" w:rsidR="001306B1" w:rsidRPr="009D4CDA" w:rsidRDefault="001306B1" w:rsidP="001306B1">
      <w:pPr>
        <w:numPr>
          <w:ilvl w:val="1"/>
          <w:numId w:val="1"/>
        </w:numPr>
        <w:spacing w:after="0" w:line="288" w:lineRule="auto"/>
        <w:contextualSpacing/>
        <w:rPr>
          <w:rFonts w:eastAsia="Times New Roman" w:cs="Times New Roman"/>
          <w:color w:val="8EC0C1"/>
          <w:kern w:val="0"/>
          <w14:ligatures w14:val="none"/>
        </w:rPr>
      </w:pPr>
      <w:r w:rsidRPr="009D4CDA">
        <w:rPr>
          <w:rFonts w:eastAsiaTheme="minorEastAsia"/>
          <w:color w:val="000000" w:themeColor="text1"/>
          <w:kern w:val="24"/>
          <w14:ligatures w14:val="none"/>
        </w:rPr>
        <w:t xml:space="preserve">increase opportunities for health, and economic stability </w:t>
      </w:r>
    </w:p>
    <w:p w14:paraId="2860B4A6" w14:textId="77777777" w:rsidR="001306B1" w:rsidRPr="009D4CDA" w:rsidRDefault="001306B1" w:rsidP="001306B1">
      <w:pPr>
        <w:numPr>
          <w:ilvl w:val="1"/>
          <w:numId w:val="1"/>
        </w:numPr>
        <w:spacing w:after="0" w:line="288" w:lineRule="auto"/>
        <w:contextualSpacing/>
        <w:rPr>
          <w:rFonts w:eastAsia="Times New Roman" w:cs="Times New Roman"/>
          <w:color w:val="8EC0C1"/>
          <w:kern w:val="0"/>
          <w14:ligatures w14:val="none"/>
        </w:rPr>
      </w:pPr>
      <w:r w:rsidRPr="009D4CDA">
        <w:rPr>
          <w:rFonts w:eastAsiaTheme="minorEastAsia"/>
          <w:color w:val="000000" w:themeColor="text1"/>
          <w:kern w:val="24"/>
          <w14:ligatures w14:val="none"/>
        </w:rPr>
        <w:t>enhance family and child well-being</w:t>
      </w:r>
    </w:p>
    <w:p w14:paraId="209E9E41" w14:textId="77777777" w:rsidR="001306B1" w:rsidRPr="009D4CDA" w:rsidRDefault="001306B1" w:rsidP="001306B1">
      <w:pPr>
        <w:spacing w:after="0" w:line="288" w:lineRule="auto"/>
        <w:ind w:left="1440"/>
        <w:contextualSpacing/>
        <w:rPr>
          <w:rFonts w:eastAsia="Times New Roman" w:cs="Times New Roman"/>
          <w:color w:val="8EC0C1"/>
          <w:kern w:val="0"/>
          <w14:ligatures w14:val="none"/>
        </w:rPr>
      </w:pPr>
    </w:p>
    <w:p w14:paraId="13CCAE02" w14:textId="0F33A19A" w:rsidR="001306B1" w:rsidRPr="009D4CDA" w:rsidRDefault="001306B1" w:rsidP="001306B1">
      <w:pPr>
        <w:spacing w:after="0" w:line="288" w:lineRule="auto"/>
        <w:ind w:left="360"/>
        <w:contextualSpacing/>
        <w:rPr>
          <w:rFonts w:eastAsia="Times New Roman" w:cs="Times New Roman"/>
          <w:color w:val="8EC0C1"/>
          <w:kern w:val="0"/>
          <w14:ligatures w14:val="none"/>
        </w:rPr>
      </w:pPr>
      <w:r w:rsidRPr="009D4CDA">
        <w:rPr>
          <w:rFonts w:eastAsiaTheme="minorEastAsia"/>
          <w:color w:val="000000" w:themeColor="text1"/>
          <w:kern w:val="24"/>
          <w14:ligatures w14:val="none"/>
        </w:rPr>
        <w:t>Process</w:t>
      </w:r>
    </w:p>
    <w:p w14:paraId="5D1DF541" w14:textId="47004CCB" w:rsidR="001306B1" w:rsidRPr="009D4CDA" w:rsidRDefault="001306B1" w:rsidP="001306B1">
      <w:pPr>
        <w:numPr>
          <w:ilvl w:val="0"/>
          <w:numId w:val="1"/>
        </w:numPr>
      </w:pPr>
      <w:r w:rsidRPr="009D4CDA">
        <w:t>Joint funding application with United Way of Johnson and Washington Counties, cities of Iowa City, North Liberty and Coralville and Johnson County</w:t>
      </w:r>
    </w:p>
    <w:p w14:paraId="09CE4EFB" w14:textId="04335C13" w:rsidR="001306B1" w:rsidRPr="009D4CDA" w:rsidRDefault="001306B1" w:rsidP="001306B1">
      <w:pPr>
        <w:numPr>
          <w:ilvl w:val="0"/>
          <w:numId w:val="1"/>
        </w:numPr>
      </w:pPr>
      <w:r w:rsidRPr="009D4CDA">
        <w:t>Two -year application cycle with annual contracts. Contract renewal is contingent on successful completion of scope of services, contract compliance and availability of funding</w:t>
      </w:r>
    </w:p>
    <w:p w14:paraId="52B0457A" w14:textId="77777777" w:rsidR="001306B1" w:rsidRPr="009D4CDA" w:rsidRDefault="001306B1" w:rsidP="001306B1">
      <w:pPr>
        <w:numPr>
          <w:ilvl w:val="0"/>
          <w:numId w:val="1"/>
        </w:numPr>
      </w:pPr>
      <w:r w:rsidRPr="009D4CDA">
        <w:t>Each entity has their own review process</w:t>
      </w:r>
    </w:p>
    <w:p w14:paraId="4F662898" w14:textId="77777777" w:rsidR="001306B1" w:rsidRPr="009D4CDA" w:rsidRDefault="001306B1" w:rsidP="001306B1">
      <w:pPr>
        <w:numPr>
          <w:ilvl w:val="1"/>
          <w:numId w:val="1"/>
        </w:numPr>
      </w:pPr>
      <w:r w:rsidRPr="009D4CDA">
        <w:t>Johnson County utilizes an internal team for the review process</w:t>
      </w:r>
    </w:p>
    <w:p w14:paraId="00E716D1" w14:textId="1E0C4DD9" w:rsidR="001306B1" w:rsidRPr="009D4CDA" w:rsidRDefault="001306B1" w:rsidP="001306B1">
      <w:pPr>
        <w:ind w:left="720"/>
      </w:pPr>
    </w:p>
    <w:p w14:paraId="5200CA12" w14:textId="7013ECC0" w:rsidR="001306B1" w:rsidRPr="009D4CDA" w:rsidRDefault="00017BA3" w:rsidP="009D4CDA">
      <w:pPr>
        <w:ind w:left="360"/>
        <w:rPr>
          <w:b/>
          <w:bCs/>
          <w:sz w:val="28"/>
          <w:szCs w:val="28"/>
        </w:rPr>
      </w:pPr>
      <w:r w:rsidRPr="009D4CDA">
        <w:rPr>
          <w:rFonts w:eastAsiaTheme="majorEastAsia" w:cstheme="majorBidi"/>
          <w:b/>
          <w:bCs/>
          <w:color w:val="000000" w:themeColor="text1"/>
          <w:kern w:val="24"/>
          <w:sz w:val="28"/>
          <w:szCs w:val="28"/>
        </w:rPr>
        <w:t xml:space="preserve">Johnson County </w:t>
      </w:r>
      <w:r w:rsidR="001306B1" w:rsidRPr="009D4CDA">
        <w:rPr>
          <w:rFonts w:eastAsiaTheme="majorEastAsia" w:cstheme="majorBidi"/>
          <w:b/>
          <w:bCs/>
          <w:color w:val="000000" w:themeColor="text1"/>
          <w:kern w:val="24"/>
          <w:sz w:val="28"/>
          <w:szCs w:val="28"/>
        </w:rPr>
        <w:t>Grant Eligibility</w:t>
      </w:r>
    </w:p>
    <w:p w14:paraId="1BC1C343" w14:textId="33070B80" w:rsidR="009D4CDA" w:rsidRPr="009D4CDA" w:rsidRDefault="001306B1" w:rsidP="00017BA3">
      <w:pPr>
        <w:numPr>
          <w:ilvl w:val="0"/>
          <w:numId w:val="1"/>
        </w:numPr>
      </w:pPr>
      <w:r w:rsidRPr="009D4CDA">
        <w:t xml:space="preserve">Non-profit 501 (c)(3) social services organizations focused on </w:t>
      </w:r>
    </w:p>
    <w:p w14:paraId="3642E522" w14:textId="138E9670" w:rsidR="009D4CDA" w:rsidRPr="009D4CDA" w:rsidRDefault="009D4CDA" w:rsidP="009D4CDA">
      <w:pPr>
        <w:numPr>
          <w:ilvl w:val="1"/>
          <w:numId w:val="1"/>
        </w:numPr>
      </w:pPr>
      <w:r w:rsidRPr="009D4CDA">
        <w:t xml:space="preserve">Meeting </w:t>
      </w:r>
      <w:r w:rsidR="001306B1" w:rsidRPr="009D4CDA">
        <w:t>basic human needs</w:t>
      </w:r>
      <w:r w:rsidRPr="009D4CDA">
        <w:t xml:space="preserve"> including food, shelter and safety and increasing economic stability</w:t>
      </w:r>
    </w:p>
    <w:p w14:paraId="439FE42C" w14:textId="77777777" w:rsidR="009D4CDA" w:rsidRPr="009D4CDA" w:rsidRDefault="009D4CDA" w:rsidP="009D4CDA">
      <w:pPr>
        <w:numPr>
          <w:ilvl w:val="1"/>
          <w:numId w:val="1"/>
        </w:numPr>
      </w:pPr>
      <w:r w:rsidRPr="009D4CDA">
        <w:t>Increasing access to</w:t>
      </w:r>
      <w:r w:rsidR="001306B1" w:rsidRPr="009D4CDA">
        <w:t xml:space="preserve"> health and</w:t>
      </w:r>
      <w:r w:rsidRPr="009D4CDA">
        <w:t xml:space="preserve"> mental health services</w:t>
      </w:r>
    </w:p>
    <w:p w14:paraId="2E91FD1C" w14:textId="355C3F97" w:rsidR="001306B1" w:rsidRPr="009D4CDA" w:rsidRDefault="009D4CDA" w:rsidP="009D4CDA">
      <w:pPr>
        <w:numPr>
          <w:ilvl w:val="1"/>
          <w:numId w:val="1"/>
        </w:numPr>
      </w:pPr>
      <w:r w:rsidRPr="009D4CDA">
        <w:t>E</w:t>
      </w:r>
      <w:r w:rsidR="001306B1" w:rsidRPr="009D4CDA">
        <w:t xml:space="preserve">nhancing child and family </w:t>
      </w:r>
      <w:proofErr w:type="gramStart"/>
      <w:r w:rsidR="001306B1" w:rsidRPr="009D4CDA">
        <w:t xml:space="preserve">well </w:t>
      </w:r>
      <w:r>
        <w:t>-</w:t>
      </w:r>
      <w:proofErr w:type="gramEnd"/>
      <w:r w:rsidR="001306B1" w:rsidRPr="009D4CDA">
        <w:t>being</w:t>
      </w:r>
    </w:p>
    <w:p w14:paraId="31A7EC2C" w14:textId="77777777" w:rsidR="001306B1" w:rsidRPr="009D4CDA" w:rsidRDefault="001306B1" w:rsidP="001306B1">
      <w:pPr>
        <w:numPr>
          <w:ilvl w:val="0"/>
          <w:numId w:val="1"/>
        </w:numPr>
      </w:pPr>
      <w:r w:rsidRPr="009D4CDA">
        <w:t>Serve Johnson County residents</w:t>
      </w:r>
    </w:p>
    <w:p w14:paraId="5A5F5421" w14:textId="77777777" w:rsidR="001306B1" w:rsidRPr="009D4CDA" w:rsidRDefault="001306B1" w:rsidP="001306B1">
      <w:pPr>
        <w:numPr>
          <w:ilvl w:val="0"/>
          <w:numId w:val="1"/>
        </w:numPr>
      </w:pPr>
      <w:r w:rsidRPr="009D4CDA">
        <w:t>Services available at no cost – grant may not be used to wrap shortfall in third party payment such as Medicaid</w:t>
      </w:r>
    </w:p>
    <w:p w14:paraId="162B64BC" w14:textId="1C380427" w:rsidR="001306B1" w:rsidRPr="009D4CDA" w:rsidRDefault="009D4CDA" w:rsidP="001306B1">
      <w:pPr>
        <w:numPr>
          <w:ilvl w:val="0"/>
          <w:numId w:val="1"/>
        </w:numPr>
      </w:pPr>
      <w:r>
        <w:t>Do not discriminate against protected populations</w:t>
      </w:r>
    </w:p>
    <w:p w14:paraId="19C4459C" w14:textId="77777777" w:rsidR="001306B1" w:rsidRPr="009D4CDA" w:rsidRDefault="001306B1" w:rsidP="001306B1">
      <w:pPr>
        <w:numPr>
          <w:ilvl w:val="0"/>
          <w:numId w:val="1"/>
        </w:numPr>
      </w:pPr>
      <w:r w:rsidRPr="009D4CDA">
        <w:t>Established community provider</w:t>
      </w:r>
    </w:p>
    <w:p w14:paraId="4E5D3B3B" w14:textId="6E46CE2B" w:rsidR="001306B1" w:rsidRPr="009D4CDA" w:rsidRDefault="001306B1" w:rsidP="001306B1">
      <w:pPr>
        <w:numPr>
          <w:ilvl w:val="0"/>
          <w:numId w:val="1"/>
        </w:numPr>
      </w:pPr>
      <w:r w:rsidRPr="009D4CDA">
        <w:t>Applicants must maintain the following financial documentation based on the applicant’s total annual budget:</w:t>
      </w:r>
    </w:p>
    <w:p w14:paraId="6090C854" w14:textId="0630F86C" w:rsidR="001306B1" w:rsidRPr="009D4CDA" w:rsidRDefault="001306B1" w:rsidP="001306B1">
      <w:pPr>
        <w:numPr>
          <w:ilvl w:val="1"/>
          <w:numId w:val="1"/>
        </w:numPr>
      </w:pPr>
      <w:r w:rsidRPr="009D4CDA">
        <w:lastRenderedPageBreak/>
        <w:t>Less than $250,000 – year end financial statement prepared in-house and signed by the agency director and board president.</w:t>
      </w:r>
    </w:p>
    <w:p w14:paraId="4938AFBD" w14:textId="227E0848" w:rsidR="001306B1" w:rsidRPr="009D4CDA" w:rsidRDefault="001306B1" w:rsidP="001306B1">
      <w:pPr>
        <w:numPr>
          <w:ilvl w:val="1"/>
          <w:numId w:val="1"/>
        </w:numPr>
      </w:pPr>
      <w:r w:rsidRPr="009D4CDA">
        <w:t>$250,000 - $1,000,000 – annual financial review conducted by an Independent Certified Public Accountant (CPA)</w:t>
      </w:r>
    </w:p>
    <w:p w14:paraId="0ADAE9B6" w14:textId="4FA7158C" w:rsidR="001306B1" w:rsidRPr="009D4CDA" w:rsidRDefault="001306B1" w:rsidP="001306B1">
      <w:pPr>
        <w:numPr>
          <w:ilvl w:val="1"/>
          <w:numId w:val="1"/>
        </w:numPr>
      </w:pPr>
      <w:r w:rsidRPr="009D4CDA">
        <w:t>Over $1,000,000 – annual audited financial statements.</w:t>
      </w:r>
    </w:p>
    <w:p w14:paraId="1DD13755" w14:textId="77777777" w:rsidR="001306B1" w:rsidRPr="009D4CDA" w:rsidRDefault="001306B1" w:rsidP="001306B1"/>
    <w:p w14:paraId="2183F77C" w14:textId="7DE43B0D" w:rsidR="001306B1" w:rsidRPr="009D4CDA" w:rsidRDefault="001306B1" w:rsidP="001306B1">
      <w:pPr>
        <w:rPr>
          <w:b/>
          <w:bCs/>
          <w:sz w:val="28"/>
          <w:szCs w:val="28"/>
        </w:rPr>
      </w:pPr>
      <w:r w:rsidRPr="009D4CDA">
        <w:rPr>
          <w:b/>
          <w:bCs/>
          <w:sz w:val="28"/>
          <w:szCs w:val="28"/>
        </w:rPr>
        <w:t>Funding Priorities</w:t>
      </w:r>
    </w:p>
    <w:p w14:paraId="7180BE22" w14:textId="1AC2F00D" w:rsidR="001306B1" w:rsidRPr="009D4CDA" w:rsidRDefault="001306B1" w:rsidP="001306B1">
      <w:pPr>
        <w:numPr>
          <w:ilvl w:val="0"/>
          <w:numId w:val="4"/>
        </w:numPr>
        <w:spacing w:after="0" w:line="288" w:lineRule="auto"/>
        <w:contextualSpacing/>
        <w:rPr>
          <w:rFonts w:eastAsia="Times New Roman" w:cs="Times New Roman"/>
          <w:color w:val="8EC0C1"/>
          <w:kern w:val="0"/>
          <w14:ligatures w14:val="none"/>
        </w:rPr>
      </w:pPr>
      <w:r w:rsidRPr="009D4CDA">
        <w:rPr>
          <w:rFonts w:eastAsiaTheme="minorEastAsia"/>
          <w:color w:val="000000" w:themeColor="text1"/>
          <w:kern w:val="24"/>
          <w14:ligatures w14:val="none"/>
        </w:rPr>
        <w:t>Organizations who se</w:t>
      </w:r>
      <w:r w:rsidR="009D4CDA" w:rsidRPr="009D4CDA">
        <w:rPr>
          <w:rFonts w:eastAsiaTheme="minorEastAsia"/>
          <w:color w:val="000000" w:themeColor="text1"/>
          <w:kern w:val="24"/>
          <w14:ligatures w14:val="none"/>
        </w:rPr>
        <w:t>rve low to moderate income households</w:t>
      </w:r>
    </w:p>
    <w:p w14:paraId="730B029A" w14:textId="2BD46033" w:rsidR="001306B1" w:rsidRPr="009D4CDA" w:rsidRDefault="001306B1" w:rsidP="001306B1">
      <w:pPr>
        <w:numPr>
          <w:ilvl w:val="0"/>
          <w:numId w:val="4"/>
        </w:numPr>
        <w:spacing w:after="0" w:line="288" w:lineRule="auto"/>
        <w:contextualSpacing/>
        <w:rPr>
          <w:rFonts w:eastAsia="Times New Roman" w:cs="Times New Roman"/>
          <w:color w:val="8EC0C1"/>
          <w:kern w:val="0"/>
          <w14:ligatures w14:val="none"/>
        </w:rPr>
      </w:pPr>
      <w:r w:rsidRPr="009D4CDA">
        <w:rPr>
          <w:rFonts w:eastAsiaTheme="minorEastAsia"/>
          <w:color w:val="000000" w:themeColor="text1"/>
          <w:kern w:val="24"/>
          <w14:ligatures w14:val="none"/>
        </w:rPr>
        <w:t>Agencies who are collaborative, non-duplicative, strength-based and promote racial equity and inclusivity</w:t>
      </w:r>
    </w:p>
    <w:p w14:paraId="086FCFA6" w14:textId="77777777" w:rsidR="001306B1" w:rsidRPr="009D4CDA" w:rsidRDefault="001306B1" w:rsidP="001306B1">
      <w:pPr>
        <w:numPr>
          <w:ilvl w:val="0"/>
          <w:numId w:val="4"/>
        </w:numPr>
        <w:spacing w:after="0" w:line="288" w:lineRule="auto"/>
        <w:contextualSpacing/>
        <w:rPr>
          <w:rFonts w:eastAsia="Times New Roman" w:cs="Times New Roman"/>
          <w:color w:val="8EC0C1"/>
          <w:kern w:val="0"/>
          <w14:ligatures w14:val="none"/>
        </w:rPr>
      </w:pPr>
      <w:r w:rsidRPr="009D4CDA">
        <w:rPr>
          <w:rFonts w:eastAsiaTheme="minorEastAsia"/>
          <w:color w:val="000000" w:themeColor="text1"/>
          <w:kern w:val="24"/>
          <w14:ligatures w14:val="none"/>
        </w:rPr>
        <w:t>Demonstrate and report positive outcomes</w:t>
      </w:r>
    </w:p>
    <w:p w14:paraId="447DD6F7" w14:textId="77777777" w:rsidR="001306B1" w:rsidRPr="009D4CDA" w:rsidRDefault="001306B1" w:rsidP="001306B1">
      <w:pPr>
        <w:numPr>
          <w:ilvl w:val="0"/>
          <w:numId w:val="4"/>
        </w:numPr>
        <w:spacing w:after="0" w:line="288" w:lineRule="auto"/>
        <w:contextualSpacing/>
        <w:rPr>
          <w:rFonts w:eastAsia="Times New Roman" w:cs="Times New Roman"/>
          <w:color w:val="8EC0C1"/>
          <w:kern w:val="0"/>
          <w14:ligatures w14:val="none"/>
        </w:rPr>
      </w:pPr>
      <w:r w:rsidRPr="009D4CDA">
        <w:rPr>
          <w:rFonts w:eastAsiaTheme="minorEastAsia"/>
          <w:color w:val="000000" w:themeColor="text1"/>
          <w:kern w:val="24"/>
          <w14:ligatures w14:val="none"/>
        </w:rPr>
        <w:t>Demonstrate efficiency of administrative functions</w:t>
      </w:r>
    </w:p>
    <w:p w14:paraId="5A3E8EA6" w14:textId="2CF34D00" w:rsidR="001306B1" w:rsidRPr="009D4CDA" w:rsidRDefault="001306B1" w:rsidP="001306B1">
      <w:pPr>
        <w:numPr>
          <w:ilvl w:val="0"/>
          <w:numId w:val="4"/>
        </w:numPr>
        <w:spacing w:after="0" w:line="288" w:lineRule="auto"/>
        <w:contextualSpacing/>
        <w:rPr>
          <w:rFonts w:eastAsia="Times New Roman" w:cs="Times New Roman"/>
          <w:color w:val="8EC0C1"/>
          <w:kern w:val="0"/>
          <w14:ligatures w14:val="none"/>
        </w:rPr>
      </w:pPr>
      <w:r w:rsidRPr="009D4CDA">
        <w:rPr>
          <w:rFonts w:eastAsiaTheme="minorEastAsia"/>
          <w:color w:val="000000" w:themeColor="text1"/>
          <w:kern w:val="24"/>
          <w14:ligatures w14:val="none"/>
        </w:rPr>
        <w:t xml:space="preserve">Organizations that leverage state/federal/other funding using County dollars </w:t>
      </w:r>
    </w:p>
    <w:p w14:paraId="2AAC9C65" w14:textId="0CDDB28C" w:rsidR="001306B1" w:rsidRPr="009D4CDA" w:rsidRDefault="001306B1" w:rsidP="001306B1">
      <w:pPr>
        <w:numPr>
          <w:ilvl w:val="0"/>
          <w:numId w:val="4"/>
        </w:numPr>
        <w:spacing w:after="0" w:line="288" w:lineRule="auto"/>
        <w:contextualSpacing/>
        <w:rPr>
          <w:rFonts w:eastAsia="Times New Roman" w:cs="Times New Roman"/>
          <w:color w:val="8EC0C1"/>
          <w:kern w:val="0"/>
          <w14:ligatures w14:val="none"/>
        </w:rPr>
      </w:pPr>
      <w:r w:rsidRPr="009D4CDA">
        <w:rPr>
          <w:rFonts w:eastAsiaTheme="minorEastAsia"/>
          <w:color w:val="000000" w:themeColor="text1"/>
          <w:kern w:val="24"/>
          <w14:ligatures w14:val="none"/>
        </w:rPr>
        <w:t>Programs who demonstrate an effort at community fundraising</w:t>
      </w:r>
    </w:p>
    <w:p w14:paraId="109C28D1" w14:textId="77777777" w:rsidR="00017BA3" w:rsidRPr="009D4CDA" w:rsidRDefault="00017BA3" w:rsidP="00017BA3">
      <w:pPr>
        <w:spacing w:after="0" w:line="288" w:lineRule="auto"/>
        <w:contextualSpacing/>
        <w:rPr>
          <w:rFonts w:eastAsiaTheme="minorEastAsia"/>
          <w:color w:val="000000" w:themeColor="text1"/>
          <w:kern w:val="24"/>
          <w14:ligatures w14:val="none"/>
        </w:rPr>
      </w:pPr>
    </w:p>
    <w:p w14:paraId="31629E6A" w14:textId="291FDD5E" w:rsidR="00017BA3" w:rsidRPr="009D4CDA" w:rsidRDefault="00017BA3" w:rsidP="00017BA3">
      <w:pPr>
        <w:spacing w:after="0" w:line="288" w:lineRule="auto"/>
        <w:contextualSpacing/>
        <w:rPr>
          <w:rFonts w:eastAsiaTheme="minorEastAsia"/>
          <w:b/>
          <w:bCs/>
          <w:color w:val="000000" w:themeColor="text1"/>
          <w:kern w:val="24"/>
          <w:sz w:val="28"/>
          <w:szCs w:val="28"/>
          <w14:ligatures w14:val="none"/>
        </w:rPr>
      </w:pPr>
      <w:r w:rsidRPr="009D4CDA">
        <w:rPr>
          <w:rFonts w:eastAsiaTheme="minorEastAsia"/>
          <w:b/>
          <w:bCs/>
          <w:color w:val="000000" w:themeColor="text1"/>
          <w:kern w:val="24"/>
          <w:sz w:val="28"/>
          <w:szCs w:val="28"/>
          <w14:ligatures w14:val="none"/>
        </w:rPr>
        <w:t>Eligible Expenses</w:t>
      </w:r>
    </w:p>
    <w:p w14:paraId="227003F4" w14:textId="5931B0B0" w:rsidR="00017BA3" w:rsidRPr="009D4CDA" w:rsidRDefault="00017BA3" w:rsidP="00017BA3">
      <w:pPr>
        <w:pStyle w:val="ListParagraph"/>
        <w:numPr>
          <w:ilvl w:val="0"/>
          <w:numId w:val="8"/>
        </w:numPr>
        <w:spacing w:after="0" w:line="288" w:lineRule="auto"/>
        <w:rPr>
          <w:rFonts w:eastAsia="Times New Roman" w:cs="Times New Roman"/>
          <w:color w:val="8EC0C1"/>
          <w:kern w:val="0"/>
          <w:sz w:val="28"/>
          <w:szCs w:val="28"/>
          <w14:ligatures w14:val="none"/>
        </w:rPr>
      </w:pPr>
      <w:r w:rsidRPr="009D4CDA">
        <w:rPr>
          <w:rFonts w:eastAsia="Times New Roman" w:cs="Times New Roman"/>
          <w:kern w:val="0"/>
          <w14:ligatures w14:val="none"/>
        </w:rPr>
        <w:t xml:space="preserve">Social Service Block Grant funding </w:t>
      </w:r>
      <w:r w:rsidR="009D4CDA">
        <w:rPr>
          <w:rFonts w:eastAsia="Times New Roman" w:cs="Times New Roman"/>
          <w:kern w:val="0"/>
          <w14:ligatures w14:val="none"/>
        </w:rPr>
        <w:t>is</w:t>
      </w:r>
      <w:r w:rsidRPr="009D4CDA">
        <w:rPr>
          <w:rFonts w:eastAsia="Times New Roman" w:cs="Times New Roman"/>
          <w:kern w:val="0"/>
          <w14:ligatures w14:val="none"/>
        </w:rPr>
        <w:t xml:space="preserve"> intended to assist the recipient in providing contracted public services for low to moderate income residents. Eligible expenses are those directly related to providing contracted public services as identified in the agreement.</w:t>
      </w:r>
    </w:p>
    <w:p w14:paraId="42336CB9" w14:textId="58F86275" w:rsidR="00017BA3" w:rsidRPr="009D4CDA" w:rsidRDefault="00017BA3" w:rsidP="00017BA3">
      <w:pPr>
        <w:pStyle w:val="ListParagraph"/>
        <w:numPr>
          <w:ilvl w:val="0"/>
          <w:numId w:val="8"/>
        </w:numPr>
        <w:spacing w:after="0" w:line="288" w:lineRule="auto"/>
        <w:rPr>
          <w:rFonts w:eastAsia="Times New Roman" w:cs="Times New Roman"/>
          <w:color w:val="8EC0C1"/>
          <w:kern w:val="0"/>
          <w:sz w:val="28"/>
          <w:szCs w:val="28"/>
          <w14:ligatures w14:val="none"/>
        </w:rPr>
      </w:pPr>
      <w:r w:rsidRPr="009D4CDA">
        <w:rPr>
          <w:rFonts w:eastAsia="Times New Roman" w:cs="Times New Roman"/>
          <w:kern w:val="0"/>
          <w14:ligatures w14:val="none"/>
        </w:rPr>
        <w:t>Ineligible expenses include lobbying, political activity, proselytizing, capital improvements and services provided outside of Johnson County.</w:t>
      </w:r>
    </w:p>
    <w:p w14:paraId="656E5D1C" w14:textId="77777777" w:rsidR="001306B1" w:rsidRPr="009D4CDA" w:rsidRDefault="001306B1" w:rsidP="001306B1">
      <w:pPr>
        <w:spacing w:after="0" w:line="288" w:lineRule="auto"/>
        <w:contextualSpacing/>
        <w:rPr>
          <w:rFonts w:eastAsiaTheme="minorEastAsia"/>
          <w:color w:val="000000" w:themeColor="text1"/>
          <w:kern w:val="24"/>
          <w14:ligatures w14:val="none"/>
        </w:rPr>
      </w:pPr>
    </w:p>
    <w:p w14:paraId="7CEB9C81" w14:textId="3448EC06" w:rsidR="001306B1" w:rsidRPr="009D4CDA" w:rsidRDefault="001306B1" w:rsidP="001306B1">
      <w:pPr>
        <w:spacing w:after="0" w:line="288" w:lineRule="auto"/>
        <w:contextualSpacing/>
        <w:rPr>
          <w:rFonts w:eastAsiaTheme="minorEastAsia"/>
          <w:b/>
          <w:bCs/>
          <w:color w:val="000000" w:themeColor="text1"/>
          <w:kern w:val="24"/>
          <w:sz w:val="28"/>
          <w:szCs w:val="28"/>
          <w14:ligatures w14:val="none"/>
        </w:rPr>
      </w:pPr>
      <w:r w:rsidRPr="009D4CDA">
        <w:rPr>
          <w:rFonts w:eastAsiaTheme="minorEastAsia"/>
          <w:b/>
          <w:bCs/>
          <w:color w:val="000000" w:themeColor="text1"/>
          <w:kern w:val="24"/>
          <w:sz w:val="28"/>
          <w:szCs w:val="28"/>
          <w14:ligatures w14:val="none"/>
        </w:rPr>
        <w:t>Reporting Requirements</w:t>
      </w:r>
    </w:p>
    <w:p w14:paraId="6E2C9E77" w14:textId="26A4EEDE" w:rsidR="001306B1" w:rsidRPr="009D4CDA" w:rsidRDefault="001306B1" w:rsidP="001306B1">
      <w:pPr>
        <w:pStyle w:val="ListParagraph"/>
        <w:numPr>
          <w:ilvl w:val="0"/>
          <w:numId w:val="7"/>
        </w:numPr>
        <w:spacing w:after="0" w:line="288" w:lineRule="auto"/>
        <w:rPr>
          <w:rFonts w:eastAsia="Times New Roman" w:cs="Times New Roman"/>
          <w:color w:val="8EC0C1"/>
          <w:kern w:val="0"/>
          <w:sz w:val="28"/>
          <w:szCs w:val="28"/>
          <w14:ligatures w14:val="none"/>
        </w:rPr>
      </w:pPr>
      <w:r w:rsidRPr="009D4CDA">
        <w:rPr>
          <w:rFonts w:eastAsia="Times New Roman" w:cs="Times New Roman"/>
          <w:kern w:val="0"/>
          <w14:ligatures w14:val="none"/>
        </w:rPr>
        <w:t xml:space="preserve">Provide required financial documentation </w:t>
      </w:r>
      <w:r w:rsidR="00017BA3" w:rsidRPr="009D4CDA">
        <w:rPr>
          <w:rFonts w:eastAsia="Times New Roman" w:cs="Times New Roman"/>
          <w:kern w:val="0"/>
          <w14:ligatures w14:val="none"/>
        </w:rPr>
        <w:t>and proof of liability insurance</w:t>
      </w:r>
    </w:p>
    <w:p w14:paraId="003BB494" w14:textId="660EBE37" w:rsidR="00017BA3" w:rsidRPr="009D4CDA" w:rsidRDefault="00017BA3" w:rsidP="001306B1">
      <w:pPr>
        <w:pStyle w:val="ListParagraph"/>
        <w:numPr>
          <w:ilvl w:val="0"/>
          <w:numId w:val="7"/>
        </w:numPr>
        <w:spacing w:after="0" w:line="288" w:lineRule="auto"/>
        <w:rPr>
          <w:rFonts w:eastAsia="Times New Roman" w:cs="Times New Roman"/>
          <w:color w:val="8EC0C1"/>
          <w:kern w:val="0"/>
          <w:sz w:val="28"/>
          <w:szCs w:val="28"/>
          <w14:ligatures w14:val="none"/>
        </w:rPr>
      </w:pPr>
      <w:r w:rsidRPr="009D4CDA">
        <w:rPr>
          <w:rFonts w:eastAsia="Times New Roman" w:cs="Times New Roman"/>
          <w:kern w:val="0"/>
          <w14:ligatures w14:val="none"/>
        </w:rPr>
        <w:t>Submit biannual reports in e-</w:t>
      </w:r>
      <w:proofErr w:type="spellStart"/>
      <w:r w:rsidRPr="009D4CDA">
        <w:rPr>
          <w:rFonts w:eastAsia="Times New Roman" w:cs="Times New Roman"/>
          <w:kern w:val="0"/>
          <w14:ligatures w14:val="none"/>
        </w:rPr>
        <w:t>cimpact</w:t>
      </w:r>
      <w:proofErr w:type="spellEnd"/>
      <w:r w:rsidRPr="009D4CDA">
        <w:rPr>
          <w:rFonts w:eastAsia="Times New Roman" w:cs="Times New Roman"/>
          <w:kern w:val="0"/>
          <w14:ligatures w14:val="none"/>
        </w:rPr>
        <w:t>. Applicants will be required to report on the outcomes identified in their application.</w:t>
      </w:r>
    </w:p>
    <w:p w14:paraId="5ADC1EA8" w14:textId="4C3C1D27" w:rsidR="00017BA3" w:rsidRPr="009D4CDA" w:rsidRDefault="00017BA3" w:rsidP="00017BA3">
      <w:pPr>
        <w:pStyle w:val="ListParagraph"/>
        <w:numPr>
          <w:ilvl w:val="1"/>
          <w:numId w:val="7"/>
        </w:numPr>
        <w:spacing w:after="0" w:line="288" w:lineRule="auto"/>
        <w:rPr>
          <w:rFonts w:eastAsia="Times New Roman" w:cs="Times New Roman"/>
          <w:color w:val="8EC0C1"/>
          <w:kern w:val="0"/>
          <w:sz w:val="28"/>
          <w:szCs w:val="28"/>
          <w14:ligatures w14:val="none"/>
        </w:rPr>
      </w:pPr>
      <w:r w:rsidRPr="009D4CDA">
        <w:rPr>
          <w:rFonts w:eastAsia="Times New Roman" w:cs="Times New Roman"/>
          <w:kern w:val="0"/>
          <w14:ligatures w14:val="none"/>
        </w:rPr>
        <w:t>July 1 – December 31, report due January 31</w:t>
      </w:r>
    </w:p>
    <w:p w14:paraId="020F75CF" w14:textId="1908311D" w:rsidR="00017BA3" w:rsidRPr="009D4CDA" w:rsidRDefault="00017BA3" w:rsidP="009D4CDA">
      <w:pPr>
        <w:pStyle w:val="ListParagraph"/>
        <w:numPr>
          <w:ilvl w:val="1"/>
          <w:numId w:val="7"/>
        </w:numPr>
        <w:spacing w:after="0" w:line="288" w:lineRule="auto"/>
        <w:rPr>
          <w:rFonts w:eastAsia="Times New Roman" w:cs="Times New Roman"/>
          <w:color w:val="8EC0C1"/>
          <w:kern w:val="0"/>
          <w:sz w:val="28"/>
          <w:szCs w:val="28"/>
          <w14:ligatures w14:val="none"/>
        </w:rPr>
      </w:pPr>
      <w:r w:rsidRPr="009D4CDA">
        <w:rPr>
          <w:rFonts w:eastAsia="Times New Roman" w:cs="Times New Roman"/>
          <w:kern w:val="0"/>
          <w14:ligatures w14:val="none"/>
        </w:rPr>
        <w:t>January 1 – June 30 report due July 31</w:t>
      </w:r>
    </w:p>
    <w:p w14:paraId="7CBD5B8B" w14:textId="49B6BA22" w:rsidR="00017BA3" w:rsidRPr="009D4CDA" w:rsidRDefault="00017BA3" w:rsidP="00017BA3">
      <w:pPr>
        <w:pStyle w:val="ListParagraph"/>
        <w:numPr>
          <w:ilvl w:val="0"/>
          <w:numId w:val="7"/>
        </w:numPr>
        <w:spacing w:after="0" w:line="288" w:lineRule="auto"/>
        <w:rPr>
          <w:rFonts w:eastAsia="Times New Roman" w:cs="Times New Roman"/>
          <w:color w:val="8EC0C1"/>
          <w:kern w:val="0"/>
          <w:sz w:val="28"/>
          <w:szCs w:val="28"/>
          <w14:ligatures w14:val="none"/>
        </w:rPr>
      </w:pPr>
      <w:r w:rsidRPr="009D4CDA">
        <w:rPr>
          <w:rFonts w:eastAsia="Times New Roman" w:cs="Times New Roman"/>
          <w:kern w:val="0"/>
          <w14:ligatures w14:val="none"/>
        </w:rPr>
        <w:t>Provide additional documentation as requested</w:t>
      </w:r>
    </w:p>
    <w:p w14:paraId="10DCA427" w14:textId="0CF3F3A8" w:rsidR="00017BA3" w:rsidRPr="009D4CDA" w:rsidRDefault="00017BA3" w:rsidP="00017BA3">
      <w:pPr>
        <w:pStyle w:val="ListParagraph"/>
        <w:numPr>
          <w:ilvl w:val="0"/>
          <w:numId w:val="7"/>
        </w:numPr>
        <w:spacing w:after="0" w:line="288" w:lineRule="auto"/>
        <w:rPr>
          <w:rFonts w:eastAsia="Times New Roman" w:cs="Times New Roman"/>
          <w:color w:val="8EC0C1"/>
          <w:kern w:val="0"/>
          <w:sz w:val="28"/>
          <w:szCs w:val="28"/>
          <w14:ligatures w14:val="none"/>
        </w:rPr>
      </w:pPr>
      <w:r w:rsidRPr="009D4CDA">
        <w:rPr>
          <w:rFonts w:eastAsia="Times New Roman" w:cs="Times New Roman"/>
          <w:kern w:val="0"/>
          <w14:ligatures w14:val="none"/>
        </w:rPr>
        <w:t>Provide documentation of grant expenditures as requested</w:t>
      </w:r>
    </w:p>
    <w:p w14:paraId="53CFBBA5" w14:textId="2FCBB7F0" w:rsidR="001306B1" w:rsidRPr="006831E6" w:rsidRDefault="00017BA3" w:rsidP="001306B1">
      <w:pPr>
        <w:pStyle w:val="ListParagraph"/>
        <w:numPr>
          <w:ilvl w:val="0"/>
          <w:numId w:val="7"/>
        </w:numPr>
        <w:spacing w:after="0" w:line="288" w:lineRule="auto"/>
        <w:rPr>
          <w:rFonts w:eastAsia="Times New Roman" w:cs="Times New Roman"/>
          <w:color w:val="8EC0C1"/>
          <w:kern w:val="0"/>
          <w:sz w:val="28"/>
          <w:szCs w:val="28"/>
          <w14:ligatures w14:val="none"/>
        </w:rPr>
      </w:pPr>
      <w:r w:rsidRPr="009D4CDA">
        <w:rPr>
          <w:rFonts w:eastAsia="Times New Roman" w:cs="Times New Roman"/>
          <w:kern w:val="0"/>
          <w14:ligatures w14:val="none"/>
        </w:rPr>
        <w:t>Participate in a minimum of one site visit</w:t>
      </w:r>
    </w:p>
    <w:p w14:paraId="77ADA4DC" w14:textId="77777777" w:rsidR="006831E6" w:rsidRDefault="006831E6" w:rsidP="006831E6">
      <w:pPr>
        <w:spacing w:after="0" w:line="288" w:lineRule="auto"/>
        <w:rPr>
          <w:rFonts w:eastAsia="Times New Roman" w:cs="Times New Roman"/>
          <w:b/>
          <w:bCs/>
          <w:kern w:val="0"/>
          <w:sz w:val="28"/>
          <w:szCs w:val="28"/>
          <w:u w:val="single"/>
          <w14:ligatures w14:val="none"/>
        </w:rPr>
      </w:pPr>
    </w:p>
    <w:p w14:paraId="30D7368F" w14:textId="7D70EA0A" w:rsidR="006831E6" w:rsidRDefault="006831E6" w:rsidP="006831E6">
      <w:pPr>
        <w:spacing w:after="0" w:line="288" w:lineRule="auto"/>
        <w:rPr>
          <w:rFonts w:eastAsia="Times New Roman" w:cs="Times New Roman"/>
          <w:b/>
          <w:bCs/>
          <w:kern w:val="0"/>
          <w:sz w:val="28"/>
          <w:szCs w:val="28"/>
          <w14:ligatures w14:val="none"/>
        </w:rPr>
      </w:pPr>
      <w:r w:rsidRPr="006831E6">
        <w:rPr>
          <w:rFonts w:eastAsia="Times New Roman" w:cs="Times New Roman"/>
          <w:b/>
          <w:bCs/>
          <w:kern w:val="0"/>
          <w:sz w:val="28"/>
          <w:szCs w:val="28"/>
          <w14:ligatures w14:val="none"/>
        </w:rPr>
        <w:lastRenderedPageBreak/>
        <w:t>Application Details</w:t>
      </w:r>
    </w:p>
    <w:p w14:paraId="065BA46D" w14:textId="61B4C6B1" w:rsidR="006831E6" w:rsidRDefault="006831E6" w:rsidP="006831E6">
      <w:pPr>
        <w:spacing w:after="0" w:line="288" w:lineRule="auto"/>
        <w:rPr>
          <w:rFonts w:eastAsia="Times New Roman" w:cs="Times New Roman"/>
          <w:b/>
          <w:bCs/>
          <w:kern w:val="0"/>
          <w:sz w:val="28"/>
          <w:szCs w:val="28"/>
          <w14:ligatures w14:val="none"/>
        </w:rPr>
      </w:pPr>
      <w:r>
        <w:rPr>
          <w:rFonts w:eastAsia="Times New Roman" w:cs="Times New Roman"/>
          <w:b/>
          <w:bCs/>
          <w:kern w:val="0"/>
          <w:sz w:val="28"/>
          <w:szCs w:val="28"/>
          <w14:ligatures w14:val="none"/>
        </w:rPr>
        <w:t xml:space="preserve">Proposals must be submitted through the </w:t>
      </w:r>
      <w:proofErr w:type="spellStart"/>
      <w:r>
        <w:rPr>
          <w:rFonts w:eastAsia="Times New Roman" w:cs="Times New Roman"/>
          <w:b/>
          <w:bCs/>
          <w:kern w:val="0"/>
          <w:sz w:val="28"/>
          <w:szCs w:val="28"/>
          <w14:ligatures w14:val="none"/>
        </w:rPr>
        <w:t>eCimpact</w:t>
      </w:r>
      <w:proofErr w:type="spellEnd"/>
      <w:r>
        <w:rPr>
          <w:rFonts w:eastAsia="Times New Roman" w:cs="Times New Roman"/>
          <w:b/>
          <w:bCs/>
          <w:kern w:val="0"/>
          <w:sz w:val="28"/>
          <w:szCs w:val="28"/>
          <w14:ligatures w14:val="none"/>
        </w:rPr>
        <w:t xml:space="preserve"> grant portal </w:t>
      </w:r>
      <w:hyperlink r:id="rId5" w:tgtFrame="_new" w:tooltip="Protected by Check Point: https://agency.e-cimpact.com/login.aspx?org=17300U" w:history="1">
        <w:proofErr w:type="spellStart"/>
        <w:r>
          <w:rPr>
            <w:rStyle w:val="Hyperlink"/>
            <w:color w:val="0563C1"/>
          </w:rPr>
          <w:t>eCImpact</w:t>
        </w:r>
        <w:proofErr w:type="spellEnd"/>
        <w:r>
          <w:rPr>
            <w:rStyle w:val="Hyperlink"/>
            <w:color w:val="0563C1"/>
          </w:rPr>
          <w:t xml:space="preserve"> Login</w:t>
        </w:r>
      </w:hyperlink>
    </w:p>
    <w:p w14:paraId="42C00192" w14:textId="77777777" w:rsidR="006831E6" w:rsidRDefault="006831E6" w:rsidP="006831E6">
      <w:pPr>
        <w:spacing w:after="0" w:line="288" w:lineRule="auto"/>
        <w:rPr>
          <w:rFonts w:eastAsia="Times New Roman" w:cs="Times New Roman"/>
          <w:b/>
          <w:bCs/>
          <w:kern w:val="0"/>
          <w:sz w:val="28"/>
          <w:szCs w:val="28"/>
          <w14:ligatures w14:val="none"/>
        </w:rPr>
      </w:pPr>
    </w:p>
    <w:p w14:paraId="08729291" w14:textId="22660817" w:rsidR="006831E6" w:rsidRDefault="006831E6" w:rsidP="006831E6">
      <w:pPr>
        <w:spacing w:after="0" w:line="288" w:lineRule="auto"/>
        <w:rPr>
          <w:rFonts w:eastAsia="Times New Roman" w:cs="Times New Roman"/>
          <w:b/>
          <w:bCs/>
          <w:kern w:val="0"/>
          <w:sz w:val="28"/>
          <w:szCs w:val="28"/>
          <w14:ligatures w14:val="none"/>
        </w:rPr>
      </w:pPr>
      <w:r>
        <w:rPr>
          <w:rFonts w:eastAsia="Times New Roman" w:cs="Times New Roman"/>
          <w:b/>
          <w:bCs/>
          <w:kern w:val="0"/>
          <w:sz w:val="28"/>
          <w:szCs w:val="28"/>
          <w14:ligatures w14:val="none"/>
        </w:rPr>
        <w:t>Application Deadline: Monday, October 19, 5:00 pm. Late Applications will not be accepted.</w:t>
      </w:r>
    </w:p>
    <w:p w14:paraId="26AB921A" w14:textId="77777777" w:rsidR="006831E6" w:rsidRDefault="006831E6" w:rsidP="006831E6">
      <w:pPr>
        <w:spacing w:after="0" w:line="288" w:lineRule="auto"/>
        <w:rPr>
          <w:rFonts w:eastAsia="Times New Roman" w:cs="Times New Roman"/>
          <w:b/>
          <w:bCs/>
          <w:kern w:val="0"/>
          <w:sz w:val="28"/>
          <w:szCs w:val="28"/>
          <w14:ligatures w14:val="none"/>
        </w:rPr>
      </w:pPr>
    </w:p>
    <w:p w14:paraId="5CFF0121" w14:textId="0A8E23A9" w:rsidR="006831E6" w:rsidRPr="006831E6" w:rsidRDefault="006831E6" w:rsidP="006831E6">
      <w:pPr>
        <w:spacing w:after="0" w:line="288" w:lineRule="auto"/>
        <w:rPr>
          <w:rFonts w:eastAsia="Times New Roman" w:cs="Times New Roman"/>
          <w:kern w:val="0"/>
          <w14:ligatures w14:val="none"/>
        </w:rPr>
      </w:pPr>
      <w:r w:rsidRPr="006831E6">
        <w:rPr>
          <w:rFonts w:eastAsia="Times New Roman" w:cs="Times New Roman"/>
          <w:kern w:val="0"/>
          <w14:ligatures w14:val="none"/>
        </w:rPr>
        <w:t xml:space="preserve">For questions related to Johnson County Social Services Block Grant eligibility contact Lynette Jacoby at </w:t>
      </w:r>
      <w:hyperlink r:id="rId6" w:history="1">
        <w:r w:rsidRPr="006831E6">
          <w:rPr>
            <w:rStyle w:val="Hyperlink"/>
            <w:rFonts w:eastAsia="Times New Roman" w:cs="Times New Roman"/>
            <w:kern w:val="0"/>
            <w14:ligatures w14:val="none"/>
          </w:rPr>
          <w:t>ljacoby@johnsoncountyiowa.gov</w:t>
        </w:r>
      </w:hyperlink>
      <w:r w:rsidRPr="006831E6">
        <w:rPr>
          <w:rFonts w:eastAsia="Times New Roman" w:cs="Times New Roman"/>
          <w:kern w:val="0"/>
          <w14:ligatures w14:val="none"/>
        </w:rPr>
        <w:t xml:space="preserve"> or by calling 319-356-6090. For questions related to the </w:t>
      </w:r>
      <w:proofErr w:type="spellStart"/>
      <w:r w:rsidRPr="006831E6">
        <w:rPr>
          <w:rFonts w:eastAsia="Times New Roman" w:cs="Times New Roman"/>
          <w:kern w:val="0"/>
          <w14:ligatures w14:val="none"/>
        </w:rPr>
        <w:t>eCimpact</w:t>
      </w:r>
      <w:proofErr w:type="spellEnd"/>
      <w:r w:rsidRPr="006831E6">
        <w:rPr>
          <w:rFonts w:eastAsia="Times New Roman" w:cs="Times New Roman"/>
          <w:kern w:val="0"/>
          <w14:ligatures w14:val="none"/>
        </w:rPr>
        <w:t xml:space="preserve"> grant software please contact Wendy Nolan at United Way of Johnson and Washington Counties at wendy.nolan@unitedwayjwc.org.</w:t>
      </w:r>
    </w:p>
    <w:sectPr w:rsidR="006831E6" w:rsidRPr="006831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81497"/>
    <w:multiLevelType w:val="hybridMultilevel"/>
    <w:tmpl w:val="165C2550"/>
    <w:lvl w:ilvl="0" w:tplc="DD54989E">
      <w:start w:val="1"/>
      <w:numFmt w:val="bullet"/>
      <w:lvlText w:val=""/>
      <w:lvlJc w:val="left"/>
      <w:pPr>
        <w:tabs>
          <w:tab w:val="num" w:pos="720"/>
        </w:tabs>
        <w:ind w:left="720" w:hanging="360"/>
      </w:pPr>
      <w:rPr>
        <w:rFonts w:ascii="Wingdings" w:hAnsi="Wingdings" w:hint="default"/>
      </w:rPr>
    </w:lvl>
    <w:lvl w:ilvl="1" w:tplc="93082154" w:tentative="1">
      <w:start w:val="1"/>
      <w:numFmt w:val="bullet"/>
      <w:lvlText w:val=""/>
      <w:lvlJc w:val="left"/>
      <w:pPr>
        <w:tabs>
          <w:tab w:val="num" w:pos="1440"/>
        </w:tabs>
        <w:ind w:left="1440" w:hanging="360"/>
      </w:pPr>
      <w:rPr>
        <w:rFonts w:ascii="Wingdings" w:hAnsi="Wingdings" w:hint="default"/>
      </w:rPr>
    </w:lvl>
    <w:lvl w:ilvl="2" w:tplc="F432E99E" w:tentative="1">
      <w:start w:val="1"/>
      <w:numFmt w:val="bullet"/>
      <w:lvlText w:val=""/>
      <w:lvlJc w:val="left"/>
      <w:pPr>
        <w:tabs>
          <w:tab w:val="num" w:pos="2160"/>
        </w:tabs>
        <w:ind w:left="2160" w:hanging="360"/>
      </w:pPr>
      <w:rPr>
        <w:rFonts w:ascii="Wingdings" w:hAnsi="Wingdings" w:hint="default"/>
      </w:rPr>
    </w:lvl>
    <w:lvl w:ilvl="3" w:tplc="CEF6707A" w:tentative="1">
      <w:start w:val="1"/>
      <w:numFmt w:val="bullet"/>
      <w:lvlText w:val=""/>
      <w:lvlJc w:val="left"/>
      <w:pPr>
        <w:tabs>
          <w:tab w:val="num" w:pos="2880"/>
        </w:tabs>
        <w:ind w:left="2880" w:hanging="360"/>
      </w:pPr>
      <w:rPr>
        <w:rFonts w:ascii="Wingdings" w:hAnsi="Wingdings" w:hint="default"/>
      </w:rPr>
    </w:lvl>
    <w:lvl w:ilvl="4" w:tplc="6DA836D6" w:tentative="1">
      <w:start w:val="1"/>
      <w:numFmt w:val="bullet"/>
      <w:lvlText w:val=""/>
      <w:lvlJc w:val="left"/>
      <w:pPr>
        <w:tabs>
          <w:tab w:val="num" w:pos="3600"/>
        </w:tabs>
        <w:ind w:left="3600" w:hanging="360"/>
      </w:pPr>
      <w:rPr>
        <w:rFonts w:ascii="Wingdings" w:hAnsi="Wingdings" w:hint="default"/>
      </w:rPr>
    </w:lvl>
    <w:lvl w:ilvl="5" w:tplc="42C273F8" w:tentative="1">
      <w:start w:val="1"/>
      <w:numFmt w:val="bullet"/>
      <w:lvlText w:val=""/>
      <w:lvlJc w:val="left"/>
      <w:pPr>
        <w:tabs>
          <w:tab w:val="num" w:pos="4320"/>
        </w:tabs>
        <w:ind w:left="4320" w:hanging="360"/>
      </w:pPr>
      <w:rPr>
        <w:rFonts w:ascii="Wingdings" w:hAnsi="Wingdings" w:hint="default"/>
      </w:rPr>
    </w:lvl>
    <w:lvl w:ilvl="6" w:tplc="7CB0EAB4" w:tentative="1">
      <w:start w:val="1"/>
      <w:numFmt w:val="bullet"/>
      <w:lvlText w:val=""/>
      <w:lvlJc w:val="left"/>
      <w:pPr>
        <w:tabs>
          <w:tab w:val="num" w:pos="5040"/>
        </w:tabs>
        <w:ind w:left="5040" w:hanging="360"/>
      </w:pPr>
      <w:rPr>
        <w:rFonts w:ascii="Wingdings" w:hAnsi="Wingdings" w:hint="default"/>
      </w:rPr>
    </w:lvl>
    <w:lvl w:ilvl="7" w:tplc="810066DC" w:tentative="1">
      <w:start w:val="1"/>
      <w:numFmt w:val="bullet"/>
      <w:lvlText w:val=""/>
      <w:lvlJc w:val="left"/>
      <w:pPr>
        <w:tabs>
          <w:tab w:val="num" w:pos="5760"/>
        </w:tabs>
        <w:ind w:left="5760" w:hanging="360"/>
      </w:pPr>
      <w:rPr>
        <w:rFonts w:ascii="Wingdings" w:hAnsi="Wingdings" w:hint="default"/>
      </w:rPr>
    </w:lvl>
    <w:lvl w:ilvl="8" w:tplc="6DD60E9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2F553D"/>
    <w:multiLevelType w:val="hybridMultilevel"/>
    <w:tmpl w:val="BE9627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3A439D"/>
    <w:multiLevelType w:val="hybridMultilevel"/>
    <w:tmpl w:val="204C49E6"/>
    <w:lvl w:ilvl="0" w:tplc="86D62C12">
      <w:start w:val="1"/>
      <w:numFmt w:val="bullet"/>
      <w:lvlText w:val=""/>
      <w:lvlJc w:val="left"/>
      <w:pPr>
        <w:tabs>
          <w:tab w:val="num" w:pos="720"/>
        </w:tabs>
        <w:ind w:left="720" w:hanging="360"/>
      </w:pPr>
      <w:rPr>
        <w:rFonts w:ascii="Wingdings" w:hAnsi="Wingdings" w:hint="default"/>
      </w:rPr>
    </w:lvl>
    <w:lvl w:ilvl="1" w:tplc="17EC07D4" w:tentative="1">
      <w:start w:val="1"/>
      <w:numFmt w:val="bullet"/>
      <w:lvlText w:val=""/>
      <w:lvlJc w:val="left"/>
      <w:pPr>
        <w:tabs>
          <w:tab w:val="num" w:pos="1440"/>
        </w:tabs>
        <w:ind w:left="1440" w:hanging="360"/>
      </w:pPr>
      <w:rPr>
        <w:rFonts w:ascii="Wingdings" w:hAnsi="Wingdings" w:hint="default"/>
      </w:rPr>
    </w:lvl>
    <w:lvl w:ilvl="2" w:tplc="98B4D976" w:tentative="1">
      <w:start w:val="1"/>
      <w:numFmt w:val="bullet"/>
      <w:lvlText w:val=""/>
      <w:lvlJc w:val="left"/>
      <w:pPr>
        <w:tabs>
          <w:tab w:val="num" w:pos="2160"/>
        </w:tabs>
        <w:ind w:left="2160" w:hanging="360"/>
      </w:pPr>
      <w:rPr>
        <w:rFonts w:ascii="Wingdings" w:hAnsi="Wingdings" w:hint="default"/>
      </w:rPr>
    </w:lvl>
    <w:lvl w:ilvl="3" w:tplc="1C404C60" w:tentative="1">
      <w:start w:val="1"/>
      <w:numFmt w:val="bullet"/>
      <w:lvlText w:val=""/>
      <w:lvlJc w:val="left"/>
      <w:pPr>
        <w:tabs>
          <w:tab w:val="num" w:pos="2880"/>
        </w:tabs>
        <w:ind w:left="2880" w:hanging="360"/>
      </w:pPr>
      <w:rPr>
        <w:rFonts w:ascii="Wingdings" w:hAnsi="Wingdings" w:hint="default"/>
      </w:rPr>
    </w:lvl>
    <w:lvl w:ilvl="4" w:tplc="76285EEA" w:tentative="1">
      <w:start w:val="1"/>
      <w:numFmt w:val="bullet"/>
      <w:lvlText w:val=""/>
      <w:lvlJc w:val="left"/>
      <w:pPr>
        <w:tabs>
          <w:tab w:val="num" w:pos="3600"/>
        </w:tabs>
        <w:ind w:left="3600" w:hanging="360"/>
      </w:pPr>
      <w:rPr>
        <w:rFonts w:ascii="Wingdings" w:hAnsi="Wingdings" w:hint="default"/>
      </w:rPr>
    </w:lvl>
    <w:lvl w:ilvl="5" w:tplc="96C2048A" w:tentative="1">
      <w:start w:val="1"/>
      <w:numFmt w:val="bullet"/>
      <w:lvlText w:val=""/>
      <w:lvlJc w:val="left"/>
      <w:pPr>
        <w:tabs>
          <w:tab w:val="num" w:pos="4320"/>
        </w:tabs>
        <w:ind w:left="4320" w:hanging="360"/>
      </w:pPr>
      <w:rPr>
        <w:rFonts w:ascii="Wingdings" w:hAnsi="Wingdings" w:hint="default"/>
      </w:rPr>
    </w:lvl>
    <w:lvl w:ilvl="6" w:tplc="703E66A0" w:tentative="1">
      <w:start w:val="1"/>
      <w:numFmt w:val="bullet"/>
      <w:lvlText w:val=""/>
      <w:lvlJc w:val="left"/>
      <w:pPr>
        <w:tabs>
          <w:tab w:val="num" w:pos="5040"/>
        </w:tabs>
        <w:ind w:left="5040" w:hanging="360"/>
      </w:pPr>
      <w:rPr>
        <w:rFonts w:ascii="Wingdings" w:hAnsi="Wingdings" w:hint="default"/>
      </w:rPr>
    </w:lvl>
    <w:lvl w:ilvl="7" w:tplc="679C4A0C" w:tentative="1">
      <w:start w:val="1"/>
      <w:numFmt w:val="bullet"/>
      <w:lvlText w:val=""/>
      <w:lvlJc w:val="left"/>
      <w:pPr>
        <w:tabs>
          <w:tab w:val="num" w:pos="5760"/>
        </w:tabs>
        <w:ind w:left="5760" w:hanging="360"/>
      </w:pPr>
      <w:rPr>
        <w:rFonts w:ascii="Wingdings" w:hAnsi="Wingdings" w:hint="default"/>
      </w:rPr>
    </w:lvl>
    <w:lvl w:ilvl="8" w:tplc="28B89F2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B426E2"/>
    <w:multiLevelType w:val="hybridMultilevel"/>
    <w:tmpl w:val="C6CE4CAE"/>
    <w:lvl w:ilvl="0" w:tplc="198A4758">
      <w:start w:val="1"/>
      <w:numFmt w:val="bullet"/>
      <w:lvlText w:val=""/>
      <w:lvlJc w:val="left"/>
      <w:pPr>
        <w:tabs>
          <w:tab w:val="num" w:pos="720"/>
        </w:tabs>
        <w:ind w:left="720" w:hanging="360"/>
      </w:pPr>
      <w:rPr>
        <w:rFonts w:ascii="Wingdings" w:hAnsi="Wingdings" w:hint="default"/>
      </w:rPr>
    </w:lvl>
    <w:lvl w:ilvl="1" w:tplc="53C03C48">
      <w:numFmt w:val="bullet"/>
      <w:lvlText w:val=""/>
      <w:lvlJc w:val="left"/>
      <w:pPr>
        <w:tabs>
          <w:tab w:val="num" w:pos="1440"/>
        </w:tabs>
        <w:ind w:left="1440" w:hanging="360"/>
      </w:pPr>
      <w:rPr>
        <w:rFonts w:ascii="Wingdings" w:hAnsi="Wingdings" w:hint="default"/>
      </w:rPr>
    </w:lvl>
    <w:lvl w:ilvl="2" w:tplc="16DEA474" w:tentative="1">
      <w:start w:val="1"/>
      <w:numFmt w:val="bullet"/>
      <w:lvlText w:val=""/>
      <w:lvlJc w:val="left"/>
      <w:pPr>
        <w:tabs>
          <w:tab w:val="num" w:pos="2160"/>
        </w:tabs>
        <w:ind w:left="2160" w:hanging="360"/>
      </w:pPr>
      <w:rPr>
        <w:rFonts w:ascii="Wingdings" w:hAnsi="Wingdings" w:hint="default"/>
      </w:rPr>
    </w:lvl>
    <w:lvl w:ilvl="3" w:tplc="65BC418E" w:tentative="1">
      <w:start w:val="1"/>
      <w:numFmt w:val="bullet"/>
      <w:lvlText w:val=""/>
      <w:lvlJc w:val="left"/>
      <w:pPr>
        <w:tabs>
          <w:tab w:val="num" w:pos="2880"/>
        </w:tabs>
        <w:ind w:left="2880" w:hanging="360"/>
      </w:pPr>
      <w:rPr>
        <w:rFonts w:ascii="Wingdings" w:hAnsi="Wingdings" w:hint="default"/>
      </w:rPr>
    </w:lvl>
    <w:lvl w:ilvl="4" w:tplc="6F1277CE" w:tentative="1">
      <w:start w:val="1"/>
      <w:numFmt w:val="bullet"/>
      <w:lvlText w:val=""/>
      <w:lvlJc w:val="left"/>
      <w:pPr>
        <w:tabs>
          <w:tab w:val="num" w:pos="3600"/>
        </w:tabs>
        <w:ind w:left="3600" w:hanging="360"/>
      </w:pPr>
      <w:rPr>
        <w:rFonts w:ascii="Wingdings" w:hAnsi="Wingdings" w:hint="default"/>
      </w:rPr>
    </w:lvl>
    <w:lvl w:ilvl="5" w:tplc="827E7ECC" w:tentative="1">
      <w:start w:val="1"/>
      <w:numFmt w:val="bullet"/>
      <w:lvlText w:val=""/>
      <w:lvlJc w:val="left"/>
      <w:pPr>
        <w:tabs>
          <w:tab w:val="num" w:pos="4320"/>
        </w:tabs>
        <w:ind w:left="4320" w:hanging="360"/>
      </w:pPr>
      <w:rPr>
        <w:rFonts w:ascii="Wingdings" w:hAnsi="Wingdings" w:hint="default"/>
      </w:rPr>
    </w:lvl>
    <w:lvl w:ilvl="6" w:tplc="F2D2152A" w:tentative="1">
      <w:start w:val="1"/>
      <w:numFmt w:val="bullet"/>
      <w:lvlText w:val=""/>
      <w:lvlJc w:val="left"/>
      <w:pPr>
        <w:tabs>
          <w:tab w:val="num" w:pos="5040"/>
        </w:tabs>
        <w:ind w:left="5040" w:hanging="360"/>
      </w:pPr>
      <w:rPr>
        <w:rFonts w:ascii="Wingdings" w:hAnsi="Wingdings" w:hint="default"/>
      </w:rPr>
    </w:lvl>
    <w:lvl w:ilvl="7" w:tplc="60C01C2C" w:tentative="1">
      <w:start w:val="1"/>
      <w:numFmt w:val="bullet"/>
      <w:lvlText w:val=""/>
      <w:lvlJc w:val="left"/>
      <w:pPr>
        <w:tabs>
          <w:tab w:val="num" w:pos="5760"/>
        </w:tabs>
        <w:ind w:left="5760" w:hanging="360"/>
      </w:pPr>
      <w:rPr>
        <w:rFonts w:ascii="Wingdings" w:hAnsi="Wingdings" w:hint="default"/>
      </w:rPr>
    </w:lvl>
    <w:lvl w:ilvl="8" w:tplc="164489F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AA22A4"/>
    <w:multiLevelType w:val="hybridMultilevel"/>
    <w:tmpl w:val="3864BAB6"/>
    <w:lvl w:ilvl="0" w:tplc="8C1ED47A">
      <w:start w:val="1"/>
      <w:numFmt w:val="bullet"/>
      <w:lvlText w:val=""/>
      <w:lvlJc w:val="left"/>
      <w:pPr>
        <w:tabs>
          <w:tab w:val="num" w:pos="720"/>
        </w:tabs>
        <w:ind w:left="720" w:hanging="360"/>
      </w:pPr>
      <w:rPr>
        <w:rFonts w:ascii="Wingdings" w:hAnsi="Wingdings" w:hint="default"/>
      </w:rPr>
    </w:lvl>
    <w:lvl w:ilvl="1" w:tplc="D362CF70">
      <w:numFmt w:val="bullet"/>
      <w:lvlText w:val=""/>
      <w:lvlJc w:val="left"/>
      <w:pPr>
        <w:tabs>
          <w:tab w:val="num" w:pos="1440"/>
        </w:tabs>
        <w:ind w:left="1440" w:hanging="360"/>
      </w:pPr>
      <w:rPr>
        <w:rFonts w:ascii="Wingdings" w:hAnsi="Wingdings" w:hint="default"/>
      </w:rPr>
    </w:lvl>
    <w:lvl w:ilvl="2" w:tplc="B7D047C0" w:tentative="1">
      <w:start w:val="1"/>
      <w:numFmt w:val="bullet"/>
      <w:lvlText w:val=""/>
      <w:lvlJc w:val="left"/>
      <w:pPr>
        <w:tabs>
          <w:tab w:val="num" w:pos="2160"/>
        </w:tabs>
        <w:ind w:left="2160" w:hanging="360"/>
      </w:pPr>
      <w:rPr>
        <w:rFonts w:ascii="Wingdings" w:hAnsi="Wingdings" w:hint="default"/>
      </w:rPr>
    </w:lvl>
    <w:lvl w:ilvl="3" w:tplc="F71ED46E" w:tentative="1">
      <w:start w:val="1"/>
      <w:numFmt w:val="bullet"/>
      <w:lvlText w:val=""/>
      <w:lvlJc w:val="left"/>
      <w:pPr>
        <w:tabs>
          <w:tab w:val="num" w:pos="2880"/>
        </w:tabs>
        <w:ind w:left="2880" w:hanging="360"/>
      </w:pPr>
      <w:rPr>
        <w:rFonts w:ascii="Wingdings" w:hAnsi="Wingdings" w:hint="default"/>
      </w:rPr>
    </w:lvl>
    <w:lvl w:ilvl="4" w:tplc="3E94199C" w:tentative="1">
      <w:start w:val="1"/>
      <w:numFmt w:val="bullet"/>
      <w:lvlText w:val=""/>
      <w:lvlJc w:val="left"/>
      <w:pPr>
        <w:tabs>
          <w:tab w:val="num" w:pos="3600"/>
        </w:tabs>
        <w:ind w:left="3600" w:hanging="360"/>
      </w:pPr>
      <w:rPr>
        <w:rFonts w:ascii="Wingdings" w:hAnsi="Wingdings" w:hint="default"/>
      </w:rPr>
    </w:lvl>
    <w:lvl w:ilvl="5" w:tplc="E50CB16C" w:tentative="1">
      <w:start w:val="1"/>
      <w:numFmt w:val="bullet"/>
      <w:lvlText w:val=""/>
      <w:lvlJc w:val="left"/>
      <w:pPr>
        <w:tabs>
          <w:tab w:val="num" w:pos="4320"/>
        </w:tabs>
        <w:ind w:left="4320" w:hanging="360"/>
      </w:pPr>
      <w:rPr>
        <w:rFonts w:ascii="Wingdings" w:hAnsi="Wingdings" w:hint="default"/>
      </w:rPr>
    </w:lvl>
    <w:lvl w:ilvl="6" w:tplc="25FED724" w:tentative="1">
      <w:start w:val="1"/>
      <w:numFmt w:val="bullet"/>
      <w:lvlText w:val=""/>
      <w:lvlJc w:val="left"/>
      <w:pPr>
        <w:tabs>
          <w:tab w:val="num" w:pos="5040"/>
        </w:tabs>
        <w:ind w:left="5040" w:hanging="360"/>
      </w:pPr>
      <w:rPr>
        <w:rFonts w:ascii="Wingdings" w:hAnsi="Wingdings" w:hint="default"/>
      </w:rPr>
    </w:lvl>
    <w:lvl w:ilvl="7" w:tplc="3D7897DE" w:tentative="1">
      <w:start w:val="1"/>
      <w:numFmt w:val="bullet"/>
      <w:lvlText w:val=""/>
      <w:lvlJc w:val="left"/>
      <w:pPr>
        <w:tabs>
          <w:tab w:val="num" w:pos="5760"/>
        </w:tabs>
        <w:ind w:left="5760" w:hanging="360"/>
      </w:pPr>
      <w:rPr>
        <w:rFonts w:ascii="Wingdings" w:hAnsi="Wingdings" w:hint="default"/>
      </w:rPr>
    </w:lvl>
    <w:lvl w:ilvl="8" w:tplc="C326272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C34917"/>
    <w:multiLevelType w:val="hybridMultilevel"/>
    <w:tmpl w:val="94ECB7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103B94"/>
    <w:multiLevelType w:val="hybridMultilevel"/>
    <w:tmpl w:val="9B8852D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81488D"/>
    <w:multiLevelType w:val="hybridMultilevel"/>
    <w:tmpl w:val="32D6B1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526836">
    <w:abstractNumId w:val="3"/>
  </w:num>
  <w:num w:numId="2" w16cid:durableId="716927757">
    <w:abstractNumId w:val="4"/>
  </w:num>
  <w:num w:numId="3" w16cid:durableId="1269849760">
    <w:abstractNumId w:val="2"/>
  </w:num>
  <w:num w:numId="4" w16cid:durableId="1296258000">
    <w:abstractNumId w:val="0"/>
  </w:num>
  <w:num w:numId="5" w16cid:durableId="1970428170">
    <w:abstractNumId w:val="1"/>
  </w:num>
  <w:num w:numId="6" w16cid:durableId="1621259080">
    <w:abstractNumId w:val="5"/>
  </w:num>
  <w:num w:numId="7" w16cid:durableId="544147288">
    <w:abstractNumId w:val="6"/>
  </w:num>
  <w:num w:numId="8" w16cid:durableId="14264651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6B1"/>
    <w:rsid w:val="00017BA3"/>
    <w:rsid w:val="001306B1"/>
    <w:rsid w:val="00336F11"/>
    <w:rsid w:val="005153B9"/>
    <w:rsid w:val="006831E6"/>
    <w:rsid w:val="007618B8"/>
    <w:rsid w:val="009A4045"/>
    <w:rsid w:val="009D4CDA"/>
    <w:rsid w:val="00B03D34"/>
    <w:rsid w:val="00FF0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83B90"/>
  <w15:chartTrackingRefBased/>
  <w15:docId w15:val="{4BF09C90-74CA-4777-B584-66488691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06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06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06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06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06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06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06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6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6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6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06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06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06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06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06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6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6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6B1"/>
    <w:rPr>
      <w:rFonts w:eastAsiaTheme="majorEastAsia" w:cstheme="majorBidi"/>
      <w:color w:val="272727" w:themeColor="text1" w:themeTint="D8"/>
    </w:rPr>
  </w:style>
  <w:style w:type="paragraph" w:styleId="Title">
    <w:name w:val="Title"/>
    <w:basedOn w:val="Normal"/>
    <w:next w:val="Normal"/>
    <w:link w:val="TitleChar"/>
    <w:uiPriority w:val="10"/>
    <w:qFormat/>
    <w:rsid w:val="001306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6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06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06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6B1"/>
    <w:pPr>
      <w:spacing w:before="160"/>
      <w:jc w:val="center"/>
    </w:pPr>
    <w:rPr>
      <w:i/>
      <w:iCs/>
      <w:color w:val="404040" w:themeColor="text1" w:themeTint="BF"/>
    </w:rPr>
  </w:style>
  <w:style w:type="character" w:customStyle="1" w:styleId="QuoteChar">
    <w:name w:val="Quote Char"/>
    <w:basedOn w:val="DefaultParagraphFont"/>
    <w:link w:val="Quote"/>
    <w:uiPriority w:val="29"/>
    <w:rsid w:val="001306B1"/>
    <w:rPr>
      <w:i/>
      <w:iCs/>
      <w:color w:val="404040" w:themeColor="text1" w:themeTint="BF"/>
    </w:rPr>
  </w:style>
  <w:style w:type="paragraph" w:styleId="ListParagraph">
    <w:name w:val="List Paragraph"/>
    <w:basedOn w:val="Normal"/>
    <w:uiPriority w:val="34"/>
    <w:qFormat/>
    <w:rsid w:val="001306B1"/>
    <w:pPr>
      <w:ind w:left="720"/>
      <w:contextualSpacing/>
    </w:pPr>
  </w:style>
  <w:style w:type="character" w:styleId="IntenseEmphasis">
    <w:name w:val="Intense Emphasis"/>
    <w:basedOn w:val="DefaultParagraphFont"/>
    <w:uiPriority w:val="21"/>
    <w:qFormat/>
    <w:rsid w:val="001306B1"/>
    <w:rPr>
      <w:i/>
      <w:iCs/>
      <w:color w:val="0F4761" w:themeColor="accent1" w:themeShade="BF"/>
    </w:rPr>
  </w:style>
  <w:style w:type="paragraph" w:styleId="IntenseQuote">
    <w:name w:val="Intense Quote"/>
    <w:basedOn w:val="Normal"/>
    <w:next w:val="Normal"/>
    <w:link w:val="IntenseQuoteChar"/>
    <w:uiPriority w:val="30"/>
    <w:qFormat/>
    <w:rsid w:val="001306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06B1"/>
    <w:rPr>
      <w:i/>
      <w:iCs/>
      <w:color w:val="0F4761" w:themeColor="accent1" w:themeShade="BF"/>
    </w:rPr>
  </w:style>
  <w:style w:type="character" w:styleId="IntenseReference">
    <w:name w:val="Intense Reference"/>
    <w:basedOn w:val="DefaultParagraphFont"/>
    <w:uiPriority w:val="32"/>
    <w:qFormat/>
    <w:rsid w:val="001306B1"/>
    <w:rPr>
      <w:b/>
      <w:bCs/>
      <w:smallCaps/>
      <w:color w:val="0F4761" w:themeColor="accent1" w:themeShade="BF"/>
      <w:spacing w:val="5"/>
    </w:rPr>
  </w:style>
  <w:style w:type="character" w:styleId="Hyperlink">
    <w:name w:val="Hyperlink"/>
    <w:basedOn w:val="DefaultParagraphFont"/>
    <w:uiPriority w:val="99"/>
    <w:unhideWhenUsed/>
    <w:rsid w:val="006831E6"/>
    <w:rPr>
      <w:color w:val="467886" w:themeColor="hyperlink"/>
      <w:u w:val="single"/>
    </w:rPr>
  </w:style>
  <w:style w:type="character" w:styleId="UnresolvedMention">
    <w:name w:val="Unresolved Mention"/>
    <w:basedOn w:val="DefaultParagraphFont"/>
    <w:uiPriority w:val="99"/>
    <w:semiHidden/>
    <w:unhideWhenUsed/>
    <w:rsid w:val="00683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jacoby@johnsoncountyiowa.gov" TargetMode="External"/><Relationship Id="rId5" Type="http://schemas.openxmlformats.org/officeDocument/2006/relationships/hyperlink" Target="https://protect.checkpoint.com/v2/r01/___https:/agency.e-cimpact.com/login.aspx?org=17300U___.YzJ1OnVuaXRlZHdheW9mam9obnNvbmFuZHdhc2hpbmd0b25jb3VudGllczE6YzpvOjBmZmM1Zjc3NjI3MTljMjYzNTNhMDA5YjdiOTgwMjhhOjc6ZTkwZDpmMDcxZmIzMzQ3M2VhMzJmNWExNjM1ZDA5MDRjODNhMmJhMWUyMzAyZWY0N2Q0NjY2MDFmOGQxZGE1MGUyMDNhOmg6VD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592</Words>
  <Characters>3378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Johnson County</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Jacoby</dc:creator>
  <cp:keywords/>
  <dc:description/>
  <cp:lastModifiedBy>Lynette Jacoby</cp:lastModifiedBy>
  <cp:revision>2</cp:revision>
  <dcterms:created xsi:type="dcterms:W3CDTF">2026-09-08T15:23:00Z</dcterms:created>
  <dcterms:modified xsi:type="dcterms:W3CDTF">2026-09-08T15:23:00Z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2026-09-08T15:06:22Z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79bbe665-1426-4ab2-a291-28574f19bee9</vt:lpwstr>
  </property>
  <property fmtid="{D5CDD505-2E9C-101B-9397-08002B2CF9AE}" pid="7" name="MSIP_Label_defa4170-0d19-0005-0004-bc88714345d2_ActionId">
    <vt:lpwstr>93b934aa-e24a-4474-a03a-d7f8fbf5fc78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